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000" w:firstRow="0" w:lastRow="0" w:firstColumn="0" w:lastColumn="0" w:noHBand="0" w:noVBand="0"/>
      </w:tblPr>
      <w:tblGrid>
        <w:gridCol w:w="1908"/>
        <w:gridCol w:w="8287"/>
      </w:tblGrid>
      <w:tr w:rsidR="009734F1" w14:paraId="6EC20836" w14:textId="77777777">
        <w:tc>
          <w:tcPr>
            <w:tcW w:w="1908" w:type="dxa"/>
          </w:tcPr>
          <w:p w14:paraId="55E69DBD" w14:textId="77777777" w:rsidR="009734F1" w:rsidRDefault="00956FB6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0B3E43F7" w14:textId="5DD17907" w:rsidR="009734F1" w:rsidRDefault="00A05D31">
            <w:pPr>
              <w:spacing w:after="120"/>
            </w:pPr>
            <w:r w:rsidRPr="00A05D31">
              <w:t>HTA 899 NIHR128897</w:t>
            </w:r>
          </w:p>
        </w:tc>
      </w:tr>
      <w:tr w:rsidR="009734F1" w14:paraId="44EC9A28" w14:textId="77777777">
        <w:tc>
          <w:tcPr>
            <w:tcW w:w="1908" w:type="dxa"/>
          </w:tcPr>
          <w:p w14:paraId="24C1E346" w14:textId="77777777" w:rsidR="009734F1" w:rsidRDefault="00956FB6">
            <w:pPr>
              <w:spacing w:after="120"/>
            </w:pPr>
            <w:r>
              <w:t>client</w:t>
            </w:r>
          </w:p>
        </w:tc>
        <w:tc>
          <w:tcPr>
            <w:tcW w:w="8287" w:type="dxa"/>
          </w:tcPr>
          <w:p w14:paraId="3D38BE62" w14:textId="6448AE5D" w:rsidR="009734F1" w:rsidRDefault="000B336D">
            <w:pPr>
              <w:spacing w:after="120"/>
            </w:pPr>
            <w:r>
              <w:t>NIHR</w:t>
            </w:r>
          </w:p>
        </w:tc>
      </w:tr>
      <w:tr w:rsidR="009734F1" w14:paraId="5CA01DCD" w14:textId="77777777">
        <w:tc>
          <w:tcPr>
            <w:tcW w:w="1908" w:type="dxa"/>
          </w:tcPr>
          <w:p w14:paraId="43E2C13B" w14:textId="77777777" w:rsidR="009734F1" w:rsidRDefault="00956FB6">
            <w:pPr>
              <w:spacing w:after="120"/>
            </w:pPr>
            <w:r>
              <w:t>project manager</w:t>
            </w:r>
          </w:p>
        </w:tc>
        <w:tc>
          <w:tcPr>
            <w:tcW w:w="8287" w:type="dxa"/>
          </w:tcPr>
          <w:p w14:paraId="6D1BBFF5" w14:textId="0F80FAC7" w:rsidR="009734F1" w:rsidRDefault="008A6A67">
            <w:pPr>
              <w:spacing w:after="120"/>
            </w:pPr>
            <w:r>
              <w:t>Ross Stewart</w:t>
            </w:r>
          </w:p>
        </w:tc>
      </w:tr>
      <w:tr w:rsidR="009734F1" w14:paraId="5C0B9A42" w14:textId="77777777">
        <w:tc>
          <w:tcPr>
            <w:tcW w:w="1908" w:type="dxa"/>
          </w:tcPr>
          <w:p w14:paraId="05A42ECC" w14:textId="77777777" w:rsidR="009734F1" w:rsidRDefault="00956FB6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06A3FC1D" w14:textId="5F4587E4" w:rsidR="009734F1" w:rsidRDefault="00956FB6">
            <w:pPr>
              <w:spacing w:after="120"/>
            </w:pPr>
            <w:r>
              <w:fldChar w:fldCharType="begin"/>
            </w:r>
            <w:r>
              <w:instrText xml:space="preserve"> TIME \@ "dddd, MMMM d, yyyy" </w:instrText>
            </w:r>
            <w:r>
              <w:fldChar w:fldCharType="separate"/>
            </w:r>
            <w:r w:rsidR="00BE68FC">
              <w:rPr>
                <w:noProof/>
              </w:rPr>
              <w:t>Friday, March 26, 2021</w:t>
            </w:r>
            <w:r>
              <w:fldChar w:fldCharType="end"/>
            </w:r>
          </w:p>
        </w:tc>
      </w:tr>
      <w:tr w:rsidR="009734F1" w14:paraId="439493A2" w14:textId="77777777">
        <w:tc>
          <w:tcPr>
            <w:tcW w:w="1908" w:type="dxa"/>
          </w:tcPr>
          <w:p w14:paraId="46951522" w14:textId="77777777" w:rsidR="009734F1" w:rsidRDefault="00956FB6">
            <w:pPr>
              <w:spacing w:after="120"/>
            </w:pPr>
            <w:r>
              <w:t>deadline</w:t>
            </w:r>
          </w:p>
        </w:tc>
        <w:tc>
          <w:tcPr>
            <w:tcW w:w="8287" w:type="dxa"/>
          </w:tcPr>
          <w:p w14:paraId="6058A3E6" w14:textId="77777777" w:rsidR="009734F1" w:rsidRDefault="008E7249">
            <w:pPr>
              <w:spacing w:after="120"/>
            </w:pPr>
          </w:p>
        </w:tc>
      </w:tr>
      <w:tr w:rsidR="009734F1" w14:paraId="4898CBFD" w14:textId="77777777">
        <w:tc>
          <w:tcPr>
            <w:tcW w:w="1908" w:type="dxa"/>
          </w:tcPr>
          <w:p w14:paraId="35F088F7" w14:textId="77777777" w:rsidR="009734F1" w:rsidRDefault="00956FB6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67C340C6" w14:textId="03215508" w:rsidR="009734F1" w:rsidRDefault="00BE6EA3">
            <w:pPr>
              <w:spacing w:after="120"/>
            </w:pPr>
            <w:r>
              <w:t>10 pp. per hour</w:t>
            </w:r>
          </w:p>
        </w:tc>
      </w:tr>
    </w:tbl>
    <w:p w14:paraId="28D67D82" w14:textId="77777777" w:rsidR="009734F1" w:rsidRDefault="00956FB6">
      <w:pPr>
        <w:pStyle w:val="Heading2"/>
      </w:pPr>
      <w:r>
        <w:t>introduction</w:t>
      </w:r>
    </w:p>
    <w:p w14:paraId="47999A79" w14:textId="77777777" w:rsidR="009734F1" w:rsidRDefault="00956FB6">
      <w:pPr>
        <w:tabs>
          <w:tab w:val="left" w:pos="1680"/>
        </w:tabs>
      </w:pPr>
      <w:r>
        <w:t>brief narrative here about the nature of the project, target market, projected extent, etc.</w:t>
      </w:r>
    </w:p>
    <w:p w14:paraId="6AC80146" w14:textId="77777777" w:rsidR="009734F1" w:rsidRDefault="008E7249">
      <w:pPr>
        <w:tabs>
          <w:tab w:val="left" w:pos="1680"/>
        </w:tabs>
      </w:pPr>
    </w:p>
    <w:p w14:paraId="15E5DB29" w14:textId="77777777" w:rsidR="009734F1" w:rsidRDefault="008E7249">
      <w:pPr>
        <w:pStyle w:val="Heading2"/>
        <w:sectPr w:rsidR="009734F1">
          <w:headerReference w:type="default" r:id="rId6"/>
          <w:footerReference w:type="default" r:id="rId7"/>
          <w:pgSz w:w="11899" w:h="16838"/>
          <w:pgMar w:top="1200" w:right="960" w:bottom="1200" w:left="960" w:header="708" w:footer="960" w:gutter="0"/>
          <w:cols w:space="708"/>
        </w:sectPr>
      </w:pPr>
    </w:p>
    <w:p w14:paraId="2E1569C5" w14:textId="77777777" w:rsidR="009734F1" w:rsidRDefault="00956FB6">
      <w:pPr>
        <w:pStyle w:val="Heading2"/>
      </w:pPr>
      <w:r>
        <w:t>basic requirement</w:t>
      </w:r>
    </w:p>
    <w:p w14:paraId="0687750D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read blind for sense and consistency</w:t>
      </w:r>
    </w:p>
    <w:p w14:paraId="15A215F8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read against copy</w:t>
      </w:r>
    </w:p>
    <w:p w14:paraId="06317EF3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mark queries in pencil</w:t>
      </w:r>
    </w:p>
    <w:p w14:paraId="33DFD811" w14:textId="77777777" w:rsidR="009734F1" w:rsidRDefault="008E7249">
      <w:pPr>
        <w:pStyle w:val="checklistentry"/>
      </w:pPr>
    </w:p>
    <w:p w14:paraId="2D70C8F6" w14:textId="77777777" w:rsidR="009734F1" w:rsidRDefault="00956FB6">
      <w:pPr>
        <w:pStyle w:val="Heading2"/>
        <w:tabs>
          <w:tab w:val="left" w:pos="4800"/>
          <w:tab w:val="left" w:pos="5160"/>
        </w:tabs>
      </w:pPr>
      <w:r>
        <w:t>spelling</w:t>
      </w:r>
    </w:p>
    <w:p w14:paraId="5ADA5577" w14:textId="77777777" w:rsidR="009734F1" w:rsidRDefault="00956FB6">
      <w:pPr>
        <w:pStyle w:val="checklistentry"/>
        <w:tabs>
          <w:tab w:val="clear" w:pos="1920"/>
          <w:tab w:val="clear" w:pos="2280"/>
          <w:tab w:val="clear" w:pos="3600"/>
          <w:tab w:val="clear" w:pos="3960"/>
          <w:tab w:val="left" w:pos="960"/>
          <w:tab w:val="left" w:pos="1320"/>
          <w:tab w:val="left" w:pos="2160"/>
          <w:tab w:val="left" w:pos="2520"/>
        </w:tabs>
      </w:pPr>
      <w:r>
        <w:rPr>
          <w:sz w:val="28"/>
        </w:rPr>
        <w:sym w:font="Zapf Dingbats" w:char="F06F"/>
      </w:r>
      <w:r>
        <w:tab/>
        <w:t>UK</w:t>
      </w:r>
      <w:r>
        <w:tab/>
      </w:r>
      <w:r>
        <w:rPr>
          <w:sz w:val="28"/>
        </w:rPr>
        <w:sym w:font="Zapf Dingbats" w:char="F06F"/>
      </w:r>
      <w:r>
        <w:tab/>
        <w:t>-ize</w:t>
      </w:r>
      <w:r>
        <w:tab/>
      </w:r>
      <w:r>
        <w:rPr>
          <w:sz w:val="28"/>
        </w:rPr>
        <w:sym w:font="Zapf Dingbats" w:char="F06F"/>
      </w:r>
      <w:r>
        <w:tab/>
        <w:t>-ise</w:t>
      </w:r>
    </w:p>
    <w:p w14:paraId="050D96BE" w14:textId="77777777" w:rsidR="009734F1" w:rsidRDefault="00956FB6">
      <w:pPr>
        <w:pStyle w:val="checklistentry"/>
        <w:tabs>
          <w:tab w:val="clear" w:pos="1920"/>
          <w:tab w:val="clear" w:pos="2280"/>
          <w:tab w:val="clear" w:pos="3600"/>
          <w:tab w:val="clear" w:pos="3960"/>
          <w:tab w:val="left" w:pos="960"/>
          <w:tab w:val="left" w:pos="1320"/>
          <w:tab w:val="left" w:pos="2160"/>
          <w:tab w:val="left" w:pos="2520"/>
        </w:tabs>
      </w:pPr>
      <w:r>
        <w:rPr>
          <w:sz w:val="28"/>
        </w:rPr>
        <w:sym w:font="Zapf Dingbats" w:char="F06F"/>
      </w:r>
      <w:r>
        <w:tab/>
        <w:t>US</w:t>
      </w:r>
    </w:p>
    <w:p w14:paraId="755CA8B3" w14:textId="77777777" w:rsidR="009734F1" w:rsidRDefault="00956FB6">
      <w:pPr>
        <w:pStyle w:val="checklistentry"/>
        <w:tabs>
          <w:tab w:val="clear" w:pos="1920"/>
          <w:tab w:val="clear" w:pos="2280"/>
          <w:tab w:val="clear" w:pos="3600"/>
          <w:tab w:val="clear" w:pos="3960"/>
          <w:tab w:val="left" w:pos="960"/>
          <w:tab w:val="left" w:pos="1320"/>
          <w:tab w:val="left" w:pos="2160"/>
          <w:tab w:val="left" w:pos="2520"/>
        </w:tabs>
      </w:pPr>
      <w:r>
        <w:rPr>
          <w:sz w:val="28"/>
        </w:rPr>
        <w:sym w:font="Zapf Dingbats" w:char="F06F"/>
      </w:r>
      <w:r>
        <w:tab/>
        <w:t>Consistent within chapter only</w:t>
      </w:r>
    </w:p>
    <w:p w14:paraId="7EC0C546" w14:textId="77777777" w:rsidR="009734F1" w:rsidRDefault="00956FB6">
      <w:pPr>
        <w:pStyle w:val="Heading2"/>
        <w:tabs>
          <w:tab w:val="left" w:pos="4800"/>
          <w:tab w:val="left" w:pos="5160"/>
        </w:tabs>
      </w:pPr>
      <w:r>
        <w:t>references</w:t>
      </w:r>
    </w:p>
    <w:p w14:paraId="445CFE26" w14:textId="77777777" w:rsidR="009734F1" w:rsidRDefault="00956FB6">
      <w:pPr>
        <w:pStyle w:val="checklistentry"/>
        <w:tabs>
          <w:tab w:val="clear" w:pos="1920"/>
          <w:tab w:val="clear" w:pos="2280"/>
          <w:tab w:val="left" w:pos="1680"/>
          <w:tab w:val="left" w:pos="2040"/>
        </w:tabs>
      </w:pPr>
      <w:r>
        <w:rPr>
          <w:sz w:val="28"/>
        </w:rPr>
        <w:sym w:font="Zapf Dingbats" w:char="F06F"/>
      </w:r>
      <w:r>
        <w:tab/>
        <w:t>Vancouver</w:t>
      </w:r>
      <w:r>
        <w:tab/>
      </w:r>
      <w:r>
        <w:rPr>
          <w:sz w:val="28"/>
        </w:rPr>
        <w:sym w:font="Zapf Dingbats" w:char="F06F"/>
      </w:r>
      <w:r>
        <w:tab/>
        <w:t>Numbers in square brackets</w:t>
      </w:r>
      <w:r>
        <w:br/>
      </w:r>
      <w:r>
        <w:tab/>
      </w:r>
      <w:r>
        <w:rPr>
          <w:sz w:val="28"/>
        </w:rPr>
        <w:sym w:font="Zapf Dingbats" w:char="F06F"/>
      </w:r>
      <w:r>
        <w:tab/>
        <w:t>Superscript numbers</w:t>
      </w:r>
    </w:p>
    <w:p w14:paraId="3E8ECB0D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Harvard</w:t>
      </w:r>
    </w:p>
    <w:p w14:paraId="071083FF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Consistent within chapter only</w:t>
      </w:r>
    </w:p>
    <w:p w14:paraId="1FA4920C" w14:textId="77777777" w:rsidR="009734F1" w:rsidRDefault="00956FB6">
      <w:pPr>
        <w:pStyle w:val="Heading2"/>
        <w:tabs>
          <w:tab w:val="left" w:pos="4800"/>
          <w:tab w:val="left" w:pos="5160"/>
        </w:tabs>
      </w:pPr>
      <w:r>
        <w:br w:type="column"/>
      </w:r>
      <w:r>
        <w:t>mark corrections</w:t>
      </w:r>
    </w:p>
    <w:p w14:paraId="0783A9FC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Blue for proofreader/author corrections, red for typesetting errors</w:t>
      </w:r>
    </w:p>
    <w:p w14:paraId="611CD0EE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Blue for proofreader corrections, red for author corrections, turquoise for publisher corrections</w:t>
      </w:r>
    </w:p>
    <w:p w14:paraId="298836FE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Other (see below)</w:t>
      </w:r>
    </w:p>
    <w:p w14:paraId="69B283C4" w14:textId="77777777" w:rsidR="009734F1" w:rsidRDefault="00956FB6">
      <w:pPr>
        <w:pStyle w:val="Heading2"/>
        <w:tabs>
          <w:tab w:val="left" w:pos="4800"/>
          <w:tab w:val="left" w:pos="5160"/>
        </w:tabs>
      </w:pPr>
      <w:r>
        <w:t>collation</w:t>
      </w:r>
    </w:p>
    <w:p w14:paraId="0075D9B6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collate authors’ corrections</w:t>
      </w:r>
    </w:p>
    <w:p w14:paraId="442DD6FC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collate editors’ corrections</w:t>
      </w:r>
    </w:p>
    <w:p w14:paraId="2D9D6069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collate publisher’s corrections</w:t>
      </w:r>
    </w:p>
    <w:p w14:paraId="09885971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no collation required</w:t>
      </w:r>
    </w:p>
    <w:p w14:paraId="4EDBE77E" w14:textId="77777777" w:rsidR="009734F1" w:rsidRDefault="00956FB6">
      <w:pPr>
        <w:pStyle w:val="Heading2"/>
        <w:tabs>
          <w:tab w:val="left" w:pos="4800"/>
          <w:tab w:val="left" w:pos="5160"/>
        </w:tabs>
      </w:pPr>
      <w:r>
        <w:t>enclosures</w:t>
      </w:r>
    </w:p>
    <w:p w14:paraId="654CA363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Original typescript</w:t>
      </w:r>
    </w:p>
    <w:p w14:paraId="48250C45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Printout of edited file(s)</w:t>
      </w:r>
    </w:p>
    <w:p w14:paraId="50547DD8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Clean proofs</w:t>
      </w:r>
    </w:p>
    <w:p w14:paraId="546CABF2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Copy-editor’s decisions</w:t>
      </w:r>
    </w:p>
    <w:p w14:paraId="680D5301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Original artwork</w:t>
      </w:r>
    </w:p>
    <w:p w14:paraId="62364360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Typespec</w:t>
      </w:r>
    </w:p>
    <w:p w14:paraId="56C396EF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Style book</w:t>
      </w:r>
    </w:p>
    <w:p w14:paraId="28823F98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Previous edition</w:t>
      </w:r>
    </w:p>
    <w:p w14:paraId="27CE6BDC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Authors’ corrections</w:t>
      </w:r>
    </w:p>
    <w:p w14:paraId="350C8EE5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Editors’ corrections</w:t>
      </w:r>
    </w:p>
    <w:p w14:paraId="3DD2B4F8" w14:textId="77777777" w:rsidR="009734F1" w:rsidRDefault="00956FB6">
      <w:pPr>
        <w:pStyle w:val="checklistentry"/>
      </w:pPr>
      <w:r>
        <w:rPr>
          <w:sz w:val="28"/>
        </w:rPr>
        <w:sym w:font="Zapf Dingbats" w:char="F06F"/>
      </w:r>
      <w:r>
        <w:tab/>
        <w:t>Publisher’s corrections</w:t>
      </w:r>
    </w:p>
    <w:p w14:paraId="57755666" w14:textId="77777777" w:rsidR="009734F1" w:rsidRDefault="008E7249">
      <w:pPr>
        <w:pStyle w:val="checklistentry"/>
      </w:pPr>
    </w:p>
    <w:p w14:paraId="4B806BC2" w14:textId="77777777" w:rsidR="009734F1" w:rsidRDefault="008E7249">
      <w:pPr>
        <w:pStyle w:val="checklistentry"/>
      </w:pPr>
    </w:p>
    <w:p w14:paraId="5610E550" w14:textId="36CAF862" w:rsidR="00FB32AC" w:rsidRDefault="00FB32AC" w:rsidP="00FB32AC"/>
    <w:p w14:paraId="23A79D9F" w14:textId="7056A451" w:rsidR="00FB32AC" w:rsidRDefault="00FB32AC" w:rsidP="00FB32AC"/>
    <w:p w14:paraId="46EAA32C" w14:textId="3282B09E" w:rsidR="00FB32AC" w:rsidRDefault="00FB32AC" w:rsidP="00FB32AC"/>
    <w:p w14:paraId="5ABE6ADF" w14:textId="5616E62B" w:rsidR="00FB32AC" w:rsidRDefault="00FB32AC" w:rsidP="00FB32AC"/>
    <w:p w14:paraId="4788F4CF" w14:textId="6C248655" w:rsidR="00FB32AC" w:rsidRDefault="00FB32AC" w:rsidP="00FB32AC"/>
    <w:p w14:paraId="5042629D" w14:textId="1DCE0511" w:rsidR="00FB32AC" w:rsidRDefault="00FB32AC" w:rsidP="00FB32AC"/>
    <w:p w14:paraId="03A52376" w14:textId="714E27E0" w:rsidR="00FB32AC" w:rsidRDefault="00FB32AC" w:rsidP="00FB32AC"/>
    <w:p w14:paraId="13DD41A9" w14:textId="77777777" w:rsidR="00FB32AC" w:rsidRDefault="00FB32AC" w:rsidP="00FB32AC"/>
    <w:p w14:paraId="0DFCD02D" w14:textId="77777777" w:rsidR="00FB32AC" w:rsidRDefault="00FB32AC" w:rsidP="00FB32AC"/>
    <w:p w14:paraId="425682E0" w14:textId="77777777" w:rsidR="00FB32AC" w:rsidRDefault="00FB32AC" w:rsidP="00FB32AC"/>
    <w:p w14:paraId="08F0191B" w14:textId="77777777" w:rsidR="001F1E75" w:rsidRDefault="001F1E75" w:rsidP="00FB32AC"/>
    <w:p w14:paraId="18B2D01D" w14:textId="4F97ADB7" w:rsidR="001F1E75" w:rsidRPr="00FB32AC" w:rsidRDefault="001F1E75" w:rsidP="00FB32AC">
      <w:pPr>
        <w:sectPr w:rsidR="001F1E75" w:rsidRPr="00FB32AC">
          <w:type w:val="continuous"/>
          <w:pgSz w:w="11899" w:h="16838"/>
          <w:pgMar w:top="1200" w:right="960" w:bottom="1200" w:left="960" w:header="708" w:footer="708" w:gutter="0"/>
          <w:cols w:num="2" w:space="240" w:equalWidth="0">
            <w:col w:w="4629" w:space="720"/>
            <w:col w:w="4629"/>
          </w:cols>
        </w:sectPr>
      </w:pPr>
    </w:p>
    <w:p w14:paraId="58D65955" w14:textId="77777777" w:rsidR="001F1E75" w:rsidRDefault="001F1E75" w:rsidP="001F1E75"/>
    <w:p w14:paraId="61310AD6" w14:textId="43A61628" w:rsidR="001F1E75" w:rsidRDefault="001F1E75" w:rsidP="001F1E75">
      <w:pPr>
        <w:pStyle w:val="Heading2"/>
      </w:pPr>
      <w:r>
        <w:lastRenderedPageBreak/>
        <w:t>Special instructions</w:t>
      </w:r>
    </w:p>
    <w:p w14:paraId="0488C49F" w14:textId="24074C81" w:rsidR="001F1E75" w:rsidRDefault="001F1E75" w:rsidP="001F1E75">
      <w:r>
        <w:t>Note that the entire original report is online at www.nice.org.uk/guidance/dg39/documents/diagnostics-assessment-report-2</w:t>
      </w:r>
      <w:r w:rsidR="00BE68FC">
        <w:t>; NIHR has confirmed that this is OK.</w:t>
      </w:r>
    </w:p>
    <w:p w14:paraId="33598929" w14:textId="5FB4CE32" w:rsidR="00956FB6" w:rsidRDefault="00956FB6" w:rsidP="001F1E75">
      <w:pPr>
        <w:pStyle w:val="Heading2"/>
      </w:pPr>
      <w:r>
        <w:t>Title</w:t>
      </w:r>
    </w:p>
    <w:p w14:paraId="36573738" w14:textId="74FAC47F" w:rsidR="001F1E75" w:rsidRDefault="001F1E75" w:rsidP="001F1E75">
      <w:r w:rsidRPr="001F1E75">
        <w:t>Batch 2, CE2, author requested amendments to the title (wants it changed to ‘Biomarkers for assessing acute kidney injury in people considered for admission to critical care: an evidence synthesis and cost-effectiveness analysis’). These changes have not been applied. Instead, a follow-up query has been added to inform the author that they should contact NIHR if they wish to change the title.</w:t>
      </w:r>
    </w:p>
    <w:p w14:paraId="53512137" w14:textId="77777777" w:rsidR="001F1E75" w:rsidRPr="001F1E75" w:rsidRDefault="001F1E75" w:rsidP="001F1E75"/>
    <w:p w14:paraId="59F25E4C" w14:textId="77777777" w:rsidR="001F1E75" w:rsidRPr="00786CB8" w:rsidRDefault="001F1E75" w:rsidP="001F1E75">
      <w:r>
        <w:t>The order of authors in the contributions of authors section does not exactly match the order on the title page.</w:t>
      </w:r>
    </w:p>
    <w:p w14:paraId="0CEFBA72" w14:textId="02834BA3" w:rsidR="00956FB6" w:rsidRDefault="00956FB6" w:rsidP="00956FB6">
      <w:pPr>
        <w:pStyle w:val="Heading2"/>
      </w:pPr>
      <w:r>
        <w:t>General</w:t>
      </w:r>
    </w:p>
    <w:p w14:paraId="5729575A" w14:textId="77777777" w:rsidR="001F1E75" w:rsidRDefault="001F1E75" w:rsidP="001F1E75">
      <w:r>
        <w:t>Author does not want to change ‘ultrasound’ to ‘ultrasonography’ when discussing the NICE guideline, as this is the term used in the guideline.</w:t>
      </w:r>
    </w:p>
    <w:p w14:paraId="01F961CB" w14:textId="319F0EA2" w:rsidR="001F1E75" w:rsidRDefault="001F1E75" w:rsidP="001F1E75"/>
    <w:p w14:paraId="4C013F7C" w14:textId="77777777" w:rsidR="001F1E75" w:rsidRDefault="001F1E75" w:rsidP="001F1E75">
      <w:pPr>
        <w:rPr>
          <w:bCs/>
        </w:rPr>
      </w:pPr>
      <w:r w:rsidRPr="008853CD">
        <w:rPr>
          <w:b/>
        </w:rPr>
        <w:t>Chapter 2 Background and definition of the decision problem, Care pathway</w:t>
      </w:r>
      <w:r>
        <w:rPr>
          <w:b/>
        </w:rPr>
        <w:t xml:space="preserve">: </w:t>
      </w:r>
      <w:r>
        <w:rPr>
          <w:bCs/>
        </w:rPr>
        <w:t>‘</w:t>
      </w:r>
      <w:r w:rsidRPr="00A44877">
        <w:t xml:space="preserve">Further actions, such as RRT, should </w:t>
      </w:r>
      <w:r>
        <w:t xml:space="preserve">only </w:t>
      </w:r>
      <w:r w:rsidRPr="00A44877">
        <w:t>be considered at higher stages of AKI.</w:t>
      </w:r>
      <w:r>
        <w:rPr>
          <w:bCs/>
        </w:rPr>
        <w:t>’. Author does not want to ‘only’ to be moved in this sentence.</w:t>
      </w:r>
    </w:p>
    <w:p w14:paraId="3E011EA4" w14:textId="47DD645A" w:rsidR="001F1E75" w:rsidRDefault="001F1E75" w:rsidP="001F1E75"/>
    <w:p w14:paraId="55B6F71E" w14:textId="77777777" w:rsidR="00D32644" w:rsidRPr="00156DF4" w:rsidRDefault="00D32644" w:rsidP="00D32644">
      <w:pPr>
        <w:rPr>
          <w:bCs/>
        </w:rPr>
      </w:pPr>
      <w:r w:rsidRPr="004F6C8A">
        <w:rPr>
          <w:lang w:eastAsia="en-GB"/>
        </w:rPr>
        <w:t>Furosemide</w:t>
      </w:r>
      <w:r>
        <w:rPr>
          <w:lang w:eastAsia="en-GB"/>
        </w:rPr>
        <w:t xml:space="preserve"> is a generic drug name.</w:t>
      </w:r>
    </w:p>
    <w:p w14:paraId="135F9A81" w14:textId="77777777" w:rsidR="00D32644" w:rsidRPr="001F1E75" w:rsidRDefault="00D32644" w:rsidP="001F1E75"/>
    <w:p w14:paraId="59ADE0E8" w14:textId="77777777" w:rsidR="00D32644" w:rsidRDefault="00D32644" w:rsidP="00D32644">
      <w:pPr>
        <w:pStyle w:val="Heading2"/>
      </w:pPr>
      <w:r>
        <w:t>Abbreviations</w:t>
      </w:r>
    </w:p>
    <w:p w14:paraId="7E9A0935" w14:textId="77777777" w:rsidR="00D32644" w:rsidRDefault="00D32644" w:rsidP="00D32644">
      <w:r w:rsidRPr="005F68CA">
        <w:t>NGAL is retained in the abstract, plain English summary</w:t>
      </w:r>
      <w:r>
        <w:t xml:space="preserve"> and</w:t>
      </w:r>
      <w:r w:rsidRPr="005F68CA">
        <w:t xml:space="preserve"> scientific summar</w:t>
      </w:r>
      <w:r>
        <w:t>y (but not in headings)</w:t>
      </w:r>
      <w:r w:rsidRPr="005F68CA">
        <w:t>.</w:t>
      </w:r>
    </w:p>
    <w:p w14:paraId="766029CA" w14:textId="77777777" w:rsidR="00D32644" w:rsidRPr="005F68CA" w:rsidRDefault="00D32644" w:rsidP="00D32644"/>
    <w:p w14:paraId="62302E2E" w14:textId="77777777" w:rsidR="00D32644" w:rsidRPr="005F68CA" w:rsidRDefault="00D32644" w:rsidP="00D32644">
      <w:r w:rsidRPr="005F68CA">
        <w:t>TIMP-2</w:t>
      </w:r>
      <w:r>
        <w:t>,</w:t>
      </w:r>
      <w:r w:rsidRPr="005F68CA">
        <w:t xml:space="preserve"> IGFBP7</w:t>
      </w:r>
      <w:r>
        <w:t>,</w:t>
      </w:r>
      <w:r w:rsidRPr="005F68CA">
        <w:t xml:space="preserve"> </w:t>
      </w:r>
      <w:r>
        <w:t xml:space="preserve">RIFLE, KDIGO are </w:t>
      </w:r>
      <w:r w:rsidRPr="005F68CA">
        <w:t>retained in the scientific summary.</w:t>
      </w:r>
    </w:p>
    <w:p w14:paraId="6D688807" w14:textId="77777777" w:rsidR="00D32644" w:rsidRDefault="00D32644" w:rsidP="00D32644">
      <w:pPr>
        <w:pStyle w:val="Heading2"/>
      </w:pPr>
      <w:r>
        <w:t>Capitalisation</w:t>
      </w:r>
    </w:p>
    <w:p w14:paraId="5E377545" w14:textId="77777777" w:rsidR="00D32644" w:rsidRPr="008775A7" w:rsidRDefault="00D32644" w:rsidP="00D32644">
      <w:r>
        <w:t>AKIRisk Score</w:t>
      </w:r>
    </w:p>
    <w:p w14:paraId="109AB44E" w14:textId="77777777" w:rsidR="00D32644" w:rsidRDefault="00D32644" w:rsidP="00D32644">
      <w:pPr>
        <w:pStyle w:val="Heading2"/>
      </w:pPr>
      <w:r>
        <w:t>Hyphenation</w:t>
      </w:r>
    </w:p>
    <w:p w14:paraId="1A03DED1" w14:textId="77777777" w:rsidR="00D32644" w:rsidRPr="007F7AB0" w:rsidRDefault="00D32644" w:rsidP="00D32644">
      <w:r>
        <w:t>TIMP-2</w:t>
      </w:r>
    </w:p>
    <w:p w14:paraId="2187C089" w14:textId="77777777" w:rsidR="00D32644" w:rsidRDefault="00D32644" w:rsidP="00D32644">
      <w:pPr>
        <w:pStyle w:val="Heading2"/>
      </w:pPr>
      <w:r>
        <w:t>Figures</w:t>
      </w:r>
    </w:p>
    <w:p w14:paraId="37B165DE" w14:textId="77777777" w:rsidR="00D32644" w:rsidRPr="00260C66" w:rsidRDefault="00D32644" w:rsidP="00D32644">
      <w:r>
        <w:t>Many figures contain reference numbers, which will have to be manually amended if there is further reference renumbering.</w:t>
      </w:r>
    </w:p>
    <w:p w14:paraId="43638385" w14:textId="77777777" w:rsidR="00D32644" w:rsidRDefault="00D32644" w:rsidP="00D32644">
      <w:pPr>
        <w:pStyle w:val="Heading2"/>
      </w:pPr>
      <w:r>
        <w:t>Spelling</w:t>
      </w:r>
    </w:p>
    <w:p w14:paraId="5BB94F1F" w14:textId="77777777" w:rsidR="00D32644" w:rsidRPr="006F3660" w:rsidRDefault="00D32644" w:rsidP="00D32644">
      <w:r w:rsidRPr="006F3660">
        <w:rPr>
          <w:rFonts w:eastAsia="Calibri"/>
        </w:rPr>
        <w:t>Astute140 Meter</w:t>
      </w:r>
    </w:p>
    <w:sectPr w:rsidR="00D32644" w:rsidRPr="006F3660">
      <w:headerReference w:type="default" r:id="rId8"/>
      <w:footerReference w:type="default" r:id="rId9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0CC3E" w14:textId="77777777" w:rsidR="008E7249" w:rsidRDefault="008E7249">
      <w:r>
        <w:separator/>
      </w:r>
    </w:p>
  </w:endnote>
  <w:endnote w:type="continuationSeparator" w:id="0">
    <w:p w14:paraId="75ADBAE0" w14:textId="77777777" w:rsidR="008E7249" w:rsidRDefault="008E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Zapf Dingbats">
    <w:altName w:val="Wingdings"/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F8CAF" w14:textId="77777777" w:rsidR="009734F1" w:rsidRDefault="00956FB6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76FB6" w14:textId="77777777" w:rsidR="009734F1" w:rsidRDefault="00956FB6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9D1B8" w14:textId="77777777" w:rsidR="008E7249" w:rsidRDefault="008E7249">
      <w:r>
        <w:separator/>
      </w:r>
    </w:p>
  </w:footnote>
  <w:footnote w:type="continuationSeparator" w:id="0">
    <w:p w14:paraId="22A6CE08" w14:textId="77777777" w:rsidR="008E7249" w:rsidRDefault="008E7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4C423" w14:textId="77777777" w:rsidR="009734F1" w:rsidRDefault="00956FB6">
    <w:pPr>
      <w:rPr>
        <w:b/>
        <w:color w:val="003366"/>
        <w:sz w:val="32"/>
      </w:rPr>
    </w:pPr>
    <w:r>
      <w:rPr>
        <w:b/>
        <w:color w:val="003366"/>
        <w:sz w:val="32"/>
      </w:rPr>
      <w:t>Proofreading brief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CE14E" w14:textId="77777777" w:rsidR="009734F1" w:rsidRDefault="00956FB6">
    <w:pPr>
      <w:rPr>
        <w:b/>
        <w:color w:val="003366"/>
        <w:sz w:val="32"/>
      </w:rPr>
    </w:pPr>
    <w:r>
      <w:rPr>
        <w:b/>
        <w:color w:val="003366"/>
        <w:sz w:val="32"/>
      </w:rPr>
      <w:t>Proofreading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FB6"/>
    <w:rsid w:val="000B336D"/>
    <w:rsid w:val="001F1E75"/>
    <w:rsid w:val="00243BE7"/>
    <w:rsid w:val="002B0EE1"/>
    <w:rsid w:val="006F40E0"/>
    <w:rsid w:val="00893DA5"/>
    <w:rsid w:val="008A6A67"/>
    <w:rsid w:val="008E7249"/>
    <w:rsid w:val="00956FB6"/>
    <w:rsid w:val="00A05D31"/>
    <w:rsid w:val="00A14E22"/>
    <w:rsid w:val="00AD7481"/>
    <w:rsid w:val="00BE68FC"/>
    <w:rsid w:val="00BE6EA3"/>
    <w:rsid w:val="00D32644"/>
    <w:rsid w:val="00FB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E5974C8"/>
  <w14:defaultImageDpi w14:val="300"/>
  <w15:docId w15:val="{B9F19A70-B9A5-1843-9967-F8CEBD77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3B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BE7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E68F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Jennifer Swift</dc:creator>
  <cp:keywords/>
  <cp:lastModifiedBy>Ross Stewart</cp:lastModifiedBy>
  <cp:revision>15</cp:revision>
  <cp:lastPrinted>2004-01-07T13:42:00Z</cp:lastPrinted>
  <dcterms:created xsi:type="dcterms:W3CDTF">2016-11-03T08:36:00Z</dcterms:created>
  <dcterms:modified xsi:type="dcterms:W3CDTF">2021-03-26T15:26:00Z</dcterms:modified>
</cp:coreProperties>
</file>